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A54" w:rsidRPr="00860A54" w:rsidRDefault="00860A54" w:rsidP="00860A5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60A5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Проект Указания Банка России “О порядке признания лиц квалифицированными инвесторами” (по состоянию на 15.10.2014)</w:t>
      </w:r>
    </w:p>
    <w:p w:rsidR="00860A54" w:rsidRPr="00860A54" w:rsidRDefault="00860A54" w:rsidP="00860A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 октября 2014 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0"/>
      <w:bookmarkEnd w:id="0"/>
      <w:proofErr w:type="gramStart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 России в соответствии с пунктами 3 - 5, 7 и 12 статьи 51.2 Федерального закона от 22 апреля 1996 года № 39-ФЗ «О рынке ценных бумаг» (Собрание законодательства Российской Федерации, 1996, № 17,ст. 1918; 1998, № 48, ст. 5857; 1999, № 28, ст. 3472; 2001, № 33, ст. 3424; 2002, № 52, ст. 5141; 2004, № 27, ст. 2711;</w:t>
      </w:r>
      <w:proofErr w:type="gramEnd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 </w:t>
      </w:r>
      <w:proofErr w:type="gramStart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31, ст. 3225; 2005, № 11, ст. 900; № 25, ст. 2426; 2006, № 1, ст. 5; № 2, ст. 172; № 17, ст. 1780; № 31, ст. 3437; № 43, ст. 4412; 2007, № 1, ст. 45; № 18, ст. 2117; № 22, ст. 2563; № 41, ст. 4845; № 50, ст. 6247, ст. 6249; 2008, № 52, ст. 6221; 2009, № 1, ст. 28;</w:t>
      </w:r>
      <w:proofErr w:type="gramEnd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 </w:t>
      </w:r>
      <w:proofErr w:type="gramStart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18, ст. 2154; № 23, ст. 2770; № 29, ст. 3642; № 48, ст. 5731; № 52, ст. 6428; 2010, № 17, ст. 1988; № 31, ст. 4193; № 41, ст. 5193; 2011, № 7, ст. 905; № 23, ст. 3262; № 27, ст. 3880; № 29, ст. 4291; № 48, ст. 6728; № 49, ст. 7040; № 50, ст. 7357; 2012, № 25, ст. 3269;</w:t>
      </w:r>
      <w:proofErr w:type="gramEnd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 </w:t>
      </w:r>
      <w:proofErr w:type="gramStart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31, ст. 4334; № 53, ст. 7607; 2013, № 26, ст. 3207; № 30, ст. 4082, ст. 4084; № 52, ст. 6985) и Федеральным законом от 10 июля 2002 года № 86-ФЗ «О Центральном банке Российской Федерации (Банке России)» (Собрание законодательства Российской Федерации, 2002, № 28, ст. 2790; 2003, № 2, ст. 157; № 52, ст. 5032; 2004, № 27, ст. 2711;</w:t>
      </w:r>
      <w:proofErr w:type="gramEnd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 31, ст. 3233; 2005, № 25, ст. 2426; № 30, ст. 3101; 2006, № 19, ст. 2061; № 25, ст. 2648; 2007, № 1, ст. 9, ст. 10; № 10, ст. 1151; № 18, ст. 2117; 2008, № 42, ст. 4696, ст. 4699; № 44, ст. 4982; № 52, ст. 6229, ст. 6231; 2009, № 1, ст. 25; № 29, ст. 3629; № 48, ст. 5731; 2010, № 45, ст. 5756; 2011, № 7, ст. 907; № 27, ст. 3873; № 43, ст. 5973; № 48, ст. 6728; 2012, № 50, ст. 6954; № 53, ст. 7591, ст. 7607; 2013, № 11, ст. 1076; № 14, ст. 1649; № 19, ст. 2329; № 27, ст. 3476, ст. 3477; № 30, ст. 4084; № </w:t>
      </w:r>
      <w:proofErr w:type="gramStart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49, ст. 6336), устанавливает порядок признания юридических и физических лиц (далее вместе - лицо) квалифицированными инвесторами, требования, которым должны соответствовать лица для признания их квалифицированными инвесторами, и порядок ведения реестра лиц, признанных квалифицированными инвесторами. </w:t>
      </w:r>
      <w:proofErr w:type="gramEnd"/>
    </w:p>
    <w:p w:rsidR="00860A54" w:rsidRPr="00860A54" w:rsidRDefault="00860A54" w:rsidP="00860A5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60A5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Глава 1. Общие положения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1.1. Физическое или юридическое лицо, отвечающее требованиям, установленным настоящим Указанием, может быть признано квалифицированным инвестором по его заявлению в порядке, установленном настоящим Указанием. При этом лицо может быть признано квалифицированным инвестором в отношении одного или нескольких видов ценных бумаг и (или) иных финансовых инструментов, одного или нескольких видов услуг, предназначенных для квалифицированных инвесторов. 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Признание лица квалифицированным инвестором может осуществляться брокером, управляющим, управляющей компанией паевого инвестиционного фонда или иными лицами в случаях, предусмотренных федеральными законами (далее - лицо, осуществляющее признание квалифицированным инвестором).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Лицо, осуществляющее признание квалифицированным инвестором, разрабатывает и утверждает с учетом требований настоящего Указания документ, содержащий порядок принятия решения о признании лица квалифицированным инвестором (далее - регламент), в том числе: 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требования для признания лиц квалифицированными инвесторами; 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перечень представляемых физическим и юридическим лицом документов; 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порядок проверки соответствия физического или юридического лица требованиям, которым должно соответствовать такое лицо для признания его квалифицированным инвестором; 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процедуру подтверждения квалифицированным инвестором соответствия требованиям, необходимым для признания лица квалифицированным инвестором, если такое подтверждение предусмотрено Федеральным законом; 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принятия решения о признании или об отказе в признании лица квалифицированным инвестором, а также порядок уведомления указанного лица о принятом решении; 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ведения реестра лиц, признанных квалифицированными инвесторами (далее - реестр). </w:t>
      </w:r>
    </w:p>
    <w:p w:rsidR="00860A54" w:rsidRPr="00860A54" w:rsidRDefault="00860A54" w:rsidP="00860A5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60A5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Глава 2. Требования, которым должны соответствовать физические и юридические лица для признания их квалифицированными инвесторами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 Физическое лицо может быть признано квалифицированным инвестором, если оно отвечает любому из указанных требований: 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владеет отвечающими требованиям пункта 2.4 настоящего Указания ценными бумагами и (или) иными финансовыми инструментами, общая стоимость которых, рассчитанная в порядке, предусмотренном пунктом 2.5 настоящего Указания, составляет не менее 15 миллионов рублей. При определении общей стоимости указанных ценных бумаг и (или) иных финансовых инструментов учитываются также соответствующие финансовые инструменты, переданные физическим лицом в доверительное управление; 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имеет опыт работы в российской и (или) иностранной организации, которая осуществляла сделки с ценными бумагами и (или) заключала договоры, являющиеся производными финансовыми инструментами: 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менее 2 лет, если такая организация (организации) является квалифицированным инвестором в силу пункта 2 статьи 51.2 Федерального закона «О рынке ценных бумаг»; или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менее 3 лет в иных случаях; 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совершало сделки с ценными бумагами и (или) заключало договоры, являющиеся производными финансовыми инструментами за последние 4 квартала в среднем не реже 10 раз в квартал, но не реже одного раза в месяц, совокупная цена которых </w:t>
      </w:r>
      <w:proofErr w:type="gramStart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proofErr w:type="gramEnd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последних 4 квартала составила не менее 15 миллионов рублей; 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размер имущества, принадлежащего лицу, составляет не менее 15 миллионов рублей. При этом учитывается только следующее имущество: денежные средства, находящиеся на счетах и (или) во вкладах (депозитах) открытых в кредитных организациях, требования к кредитной организации выплатить денежный эквивалент драгоценного металла по учетной цене соответствующего драгоценного металла, и ценные бумаги, предусмотренные пунктом 2.4 настоящего Указания; 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5) наличие высшего экономического образования, подтвержденное документом государственного образца Российской Федерации о высшем образовании, выданным образовательным учреждением высшего профессионального образования, которое на момент выдачи указанного документа осуществляло аттестацию граждан в сфере профессиональной деятельности на рынке ценных бумаг, или наличие любого из следующих аттестатов и сертификатов: квалификационного аттестата специалиста финансового рынка, квалификационного аттестата аудитора, квалификационного аттестата страхового актуария, сертификата </w:t>
      </w:r>
      <w:proofErr w:type="spellStart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Chartered</w:t>
      </w:r>
      <w:proofErr w:type="spellEnd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Financial</w:t>
      </w:r>
      <w:proofErr w:type="spellEnd"/>
      <w:proofErr w:type="gramEnd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Analyst</w:t>
      </w:r>
      <w:proofErr w:type="spellEnd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(CFA), сертификата </w:t>
      </w:r>
      <w:proofErr w:type="spellStart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Certified</w:t>
      </w:r>
      <w:proofErr w:type="spellEnd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International</w:t>
      </w:r>
      <w:proofErr w:type="spellEnd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Investment</w:t>
      </w:r>
      <w:proofErr w:type="spellEnd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Analyst</w:t>
      </w:r>
      <w:proofErr w:type="spellEnd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(CIIA), сертификата </w:t>
      </w:r>
      <w:proofErr w:type="spellStart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Financial</w:t>
      </w:r>
      <w:proofErr w:type="spellEnd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Risk</w:t>
      </w:r>
      <w:proofErr w:type="spellEnd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Manager</w:t>
      </w:r>
      <w:proofErr w:type="spellEnd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(FRM). 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Юридическое лицо может быть признано квалифицированным инвестором, если оно является коммерческой организацией и отвечает любому из указанных требований: 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имеет собственный капитал не менее 200 миллионов рублей; </w:t>
      </w:r>
      <w:proofErr w:type="gramEnd"/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совершало сделки с ценными бумагами и (или) заключало договоры, являющиеся производными финансовыми инструментами за последние 4 квартала в среднем не реже 5 раз в квартал, но не реже одного раза в месяц, совокупная цена которых </w:t>
      </w:r>
      <w:proofErr w:type="gramStart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proofErr w:type="gramEnd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последние 4 квартала составила не менее 50 миллионов рублей; 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имеет оборот (выручку) от реализации товаров (работ, услуг) по данным бухгалтерской отчетности (национальных стандартов или правил ведения учета и составления отчетности для иностранного юридического лица) за последний завершенный отчетный год не менее 2 миллиардов рублей. Под завершенным отчетным годом следует понимать отчетный год в </w:t>
      </w:r>
      <w:proofErr w:type="gramStart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отношении</w:t>
      </w:r>
      <w:proofErr w:type="gramEnd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которого истек установленный срок представления годовой бухгалтерской (финансовой) отчетности или годовая бухгалтерская (финансовая) отчетность за который составлена до истечения установленного срока ее представления; 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4) имеет сумму активов по данным бухгалтерского учета (национальных стандартов или правил ведения учета и составления отчетности для иностранного юридического лица) за последний завершенный отчетный год не менее 2 миллиардов рублей. 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Для целей, предусмотренных подпунктами 1, 3 и 4 пункта 2.1 и подпунктом 2 пункта 2.2 настоящего Указания, учитываются следующие финансовые инструменты: 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государственные ценные бумаги Российской Федерации, государственные ценные бумаги субъектов Российской Федерации и муниципальные ценные бумаги; 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акции и облигации российских эмитентов; 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государственные ценные бумаги иностранных государств; 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акции и облигации иностранных эмитентов; 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российские депозитарные расписки и иностранные депозитарные расписки на ценные бумаги; 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инвестиционные паи паевых инвестиционных фондов и паи (акции) иностранных инвестиционных фондов; 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ипотечные сертификаты участия; 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заключаемые на организованных торгах договоры, являющиеся производными финансовыми инструментами. 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 Стоимость финансовых инструментов в предусмотренном подпунктом 1, 3 и 4 пункта 2.1 и подпунктом 2 пункта 2.2 настоящего Указания случае определяется на день проведения соответствующего расчета как сумма их оценочной стоимости, определяемой с учетом следующих положений: 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оценочная стоимость ценных бумаг (за исключением инвестиционных паев и ипотечных сертификатов участия) определяется исходя из рыночной цены, определенной в соответствии с Порядком определения рыночной цены ценных бумаг, расчетной цены ценных бумаг, а также предельной границы колебаний рыночной цены ценных бумаг в целях 23 главы Налогового кодекса Российской Федерации, утвержденным приказом Федеральной службы по финансовым рынкам от 09.11.2010 № 10-65/</w:t>
      </w:r>
      <w:proofErr w:type="spellStart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пз-н</w:t>
      </w:r>
      <w:proofErr w:type="spellEnd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(зарегистрирован</w:t>
      </w:r>
      <w:proofErr w:type="gramEnd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Министерстве юстиции Российской Федерации 29.11.2010, </w:t>
      </w:r>
      <w:proofErr w:type="gramStart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регистрационный</w:t>
      </w:r>
      <w:proofErr w:type="gramEnd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 19062), а при невозможности определения рыночной цены - из цены их приобретения; 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оценочной стоимостью инвестиционных паев паевых инвестиционных фондов признается их расчетная стоимость на последнюю дату ее определения, предшествующую дате определения их стоимости; 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оценочной стоимостью паев (акций) иностранных инвестиционных фондов признается их расчетная стоимость на последнюю дату их определения, предшествующую дате определения их стоимости, рассчитанной в соответствии с личным законом такого фонда, на основе стоимости его чистых активов в расчете на один пай (акцию), а если на расчетную дату расчетная стоимость отсутствует, оценочная стоимость паев (акций) иностранных инвестиционных фондов определяется исходя из цены</w:t>
      </w:r>
      <w:proofErr w:type="gramEnd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закрытия рынка на расчетную дату по итогам торгов на иностранной фондовой бирже; 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оценочной стоимостью ипотечных сертификатов участия, составляющие ипотечное покрытие, признается их расчетная стоимость на последнюю дату их определения, предшествующую дате определения их стоимости, рассчитанная путем деления размера ипотечного покрытия, долю в праве общей долевой собственности на которое удостоверяет ипотечный сертификат участия, на количество выданных ипотечных сертификатов; </w:t>
      </w:r>
      <w:proofErr w:type="gramEnd"/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оценочной стоимостью производных финансовых инструментов, обращающихся на организованном рынке (за исключением опционов, по которым лицо, обращающееся с заявлением о признании его квалифицированным инвестором, является лицом, </w:t>
      </w:r>
      <w:proofErr w:type="spellStart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управомоченным</w:t>
      </w:r>
      <w:proofErr w:type="spellEnd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опционному договору (контракту)), признается размер денежных средств, требуемых для обеспечения исполнения обязательств по открытым позициям лица, подавшего заявление о признании его квалифицированным инвестором, а для опционов, по которым лицо, обращающееся с заявлением о</w:t>
      </w:r>
      <w:proofErr w:type="gramEnd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признании</w:t>
      </w:r>
      <w:proofErr w:type="gramEnd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квалифицированным инвестором, является лицом, </w:t>
      </w:r>
      <w:proofErr w:type="spellStart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управомоченным</w:t>
      </w:r>
      <w:proofErr w:type="spellEnd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опционному договору (контракту), - сумма премий по этим договорам (контрактам), уплаченных лицом, подавшим заявление о признании его квалифицированным инвестором. 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2.5. Совокупная цена по сделкам с финансовыми инструментами в предусмотренных подпунктом 3 пункта 2.1 и подпунктом 2 пункта 2.2 настоящего Указания случаях определяется как сумма: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цен договоров с ценными бумагами (договоров купли-продажи, договоров займа и первой части договоров </w:t>
      </w:r>
      <w:proofErr w:type="spellStart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репо</w:t>
      </w:r>
      <w:proofErr w:type="spellEnd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), и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 договоров, являющихся производными финансовыми инструментами (за исключением опционных договоров (контрактов)), и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премий по опционным договорам (контрактам).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 </w:t>
      </w:r>
      <w:proofErr w:type="gramStart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определении необходимого опыта работы в предусмотренном подпунктом 2 пункта 2.1 настоящего Указания случае учитывается работа в течение 5 лет, предшествующих дате подачи заявления о признании квалифицированным инвестором, и непосредственно связанная с совершением операций с финансовыми инструментами, в том числе по принятию решений о совершении сделок, подготовке соответствующих рекомендаций, контролю за совершением операций, анализом финансового рынка, управлением рисками.</w:t>
      </w:r>
      <w:proofErr w:type="gramEnd"/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2.7. Под собственным капиталом российского юридического лица, предусмотренным подпунктом 1 пункта 2.2 настоящего Указания, понимается величина, определяемая путем вычитания из суммы по III разделу бухгалтерского баланса суммы акций (долей паев), выкупленных у участников (учредителей), и вычитания суммы задолженности участников (учредителей) по взносам в уставный (складочный) капитал. Под собственным капиталом иностранного юридического лица понимается стоимость его чистых активов, расчет которых подтверждается аудитором.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Собственный капитал иностранного юридического лица, а также иные показатели, предусмотренные в подпунктах 1, 3 и 4 пункта 2.1 и подпунктах 2 - 4 пункта 2.2 настоящего Указания, выраженные в иностранной валюте, определяются исходя из курса иностранной валюты, установленного Центральным банком Российской Федерации на момент расчета соответствующего показателя, а в случае отсутствия такого курса - по кросс-курсу соответствующей валюты, рассчитанного исходя из курсов</w:t>
      </w:r>
      <w:proofErr w:type="gramEnd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иностранных валют, установленных Центральным банком Российской Федерации.</w:t>
      </w:r>
    </w:p>
    <w:p w:rsidR="00860A54" w:rsidRPr="00860A54" w:rsidRDefault="00860A54" w:rsidP="00860A5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60A5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Глава 3. Порядок признания лица квалифицированным инвестором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Лицо, обращающееся с просьбой о признании его квалифицированным инвестором, представляет лицу, осуществляющему признание квалифицированным инвестором, соответствующее заявление и документы, подтверждающие его соответствие требованиям, соблюдение которых необходимо для признания лица квалифицированным инвестором в соответствии с настоящим Указанием и регламентом лица, осуществляющего признание квалифицированным инвестором.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Заявление с просьбой о признании его квалифицированным инвестором должно содержать в том числе: 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видов услуг и перечень видов ценных бумаг и (или) производных финансовых инструментов, в отношении которых лицо обращается с просьбой быть признанным квалифицированным инвестором; 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указание на то, что заявитель осведомлен об ограничениях, установленных законодательством в отношении ценных бумаг и (или) производных финансовых инструментов, предназначенных для квалифицированных инвесторов, и особенностях оказания услуг квалифицированным инвесторам, а в случае, если заявитель - физическое </w:t>
      </w: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лицо, также о том, что физическим лицам, являющимся владельцами ценных бумаг, предназначенных для квалифицированных инвесторов, в соответствии с пунктом 2 статьи 19 Федерального закона от</w:t>
      </w:r>
      <w:proofErr w:type="gramEnd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5 марта 1999 года № 46-ФЗ «О защите прав и законных интересов инвесторов на рынке ценных бумаг» (Собрание законодательства Российской Федерации, 1999, № 10, ст. 1163; 2004, № 35, ст. 3607; 2005, № 25, ст. 2426; 2006, № 31, ст. 3437; 2007, № 50, ст. 6247; 2010, № 41, ст. 5193; 2011, № 48, ст. 6728; 2012, № 53, ст. 7607;</w:t>
      </w:r>
      <w:proofErr w:type="gramEnd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2013, № 30, ст. 4084) не осуществляются выплаты компенсаций из федерального компенсационного фонда; </w:t>
      </w:r>
      <w:proofErr w:type="gramEnd"/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указание на то, что заявитель, в случае признания его квалифицированным инвестором обязуется уведомить лицо, признавшее его квалифицированным инвестором, о несоблюдении им требований, соответствие которым необходимо для признания лица квалифицированным инвестором (в случае, если заявитель - физическое лицо).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Лицо, осуществляющее признание квалифицированным инвестором, в порядке, предусмотренном его регламентом, осуществляет проверку представленных заявителем документов на предмет соблюдения требований, соответствие которым необходимо для признания лица квалифицированным инвестором. Лицо, осуществляющее признание квалифицированным инвестором, имеет право запросить у заявителя дополнительные документы, подтверждающие его соответствие требованиям, соблюдение которых необходимо для признания лица квалифицированным инвестором.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Лицо, осуществляющее признание квалифицированным инвестором, вправе отказать в признании лица квалифицированным инвестором.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3.5. Решение о признании лица квалифицированным инвестором должно содержать указание, в отношении каких видов услуг, и (или) каких видов ценных бумаг, и (или) производных финансовых инструментов данное лицо признано квалифицированным инвестором. 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3.6. Лицо, осуществляющее признание квалифицированным инвестором, уведомляет лицо о принятом решении в порядке, предусмотренном регламентом. При этом в случае принятия решения о признании лица квалифицированным инвестором указанное уведомление должно содержать сведения, предусмотренные пунктом 3.5 настоящего Указания. 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3.7. Лицо считается квалифицированным инвестором с момента внесения записи о его включении в реестр лицом, осуществляющим признание квалифицированным инвестором.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3.8. Лицо, осуществляющее признание квалифицированным инвестором, обязано требовать от юридического лица, признанного квалифицированным инвестором, подтверждения соблюдения требований, соответствие которым необходимо для признания лица квалифицированным инвестором, и осуществлять проверку соблюдения указанных требований. Такая проверка должна осуществляться в сроки, установленные договором, но не реже одного раза в год.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3.9. </w:t>
      </w:r>
      <w:proofErr w:type="gramStart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Лицо, признанное квалифицированным инвестором, имеет право обратиться к лицу, признавшему его квалифицированным инвестором, с заявлением об отказе от статуса квалифицированного инвестора в целом или в отношении определенных видов оказываемых услуг, и (или) видов ценных бумаг, и (или) производных финансовых </w:t>
      </w: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инструментов, в отношении которых он был признан квалифицированным инвестором (далее - заявление об отказе).</w:t>
      </w:r>
      <w:proofErr w:type="gramEnd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удовлетворении такого заявления не может быть отказано.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Соответствующие изменения в реестр лиц, признанных квалифицированными инвесторами, вносятся не позднее следующего рабочего дня </w:t>
      </w:r>
      <w:proofErr w:type="gramStart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получения</w:t>
      </w:r>
      <w:proofErr w:type="gramEnd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заявления об отказе, а если сделки, совершенные за счет квалифицированного инвестора, подавшего заявление об отказе, не исполнены до момента получения указанного заявления, - не позднее следующего рабочего дня с даты исполнения последней совершенной сделки.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С момента получения заявления об отказе лицо, осуществляющее признание квалифицированным инвестором, не вправе за счет квалифицированного инвестора заключать сделки с ценными бумагами, и (или) заключать договоры, являющиеся производными финансовыми инструментами, в отношении которых лицо обратилось с просьбой об отказе от статуса квалифицированного инвестора.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3.10. </w:t>
      </w:r>
      <w:proofErr w:type="gramStart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Лицо, признанное квалифицированным инвестором в отношении определенных видов ценных бумаг, и (или) производных финансовых инструментов, и (или) видов оказываемых услуг, имеет право обратиться к лицу, признавшему его квалифицированным инвестором, с заявлением о признании его квалифицированным инвестором в отношении иных видов ценных бумаг, и (или) производных финансовых инструментов, и (или) видов оказываемых услуг, предназначенных для квалифицированных инвесторов, а также представляет документы</w:t>
      </w:r>
      <w:proofErr w:type="gramEnd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подтверждающие его соответствие требованиям, соблюдение которых необходимо для признания лица квалифицированным инвестором в соответствии с настоящим Указанием и регламентом лица, осуществляющего признание квалифицированным инвестором. 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В указанном случае процедура признания лица квалифицированным инвестором осуществляется в порядке, предусмотренном пунктами 3.1 - 3.7 настоящего Указания. 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3.11. </w:t>
      </w:r>
      <w:proofErr w:type="gramStart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Лицо, осуществляющее признание квалифицированным инвестором, может принять решение о лишении лица, признанного им квалифицированным инвестором, статуса квалифицированного инвестора (далее - решение о лишении статуса) в целом или в отношении определенных видов услуг и (или) ценных бумаг, и (или) производных финансовых инструментов, в отношении которых он был признан квалифицированным инвестором при выявлении недостоверности документов, представленных лицом. </w:t>
      </w:r>
      <w:proofErr w:type="gramEnd"/>
    </w:p>
    <w:p w:rsidR="00860A54" w:rsidRPr="00860A54" w:rsidRDefault="00860A54" w:rsidP="00860A5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60A5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Раздел 4. Порядок ведения реестра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Лицо, осуществляющее признание квалифицированным инвестором, обязано вести реестр в порядке, установленном настоящим Указанием и регламентом лица, осуществляющего признание квалифицированным инвестором.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Включение лица в реестр осуществляется не позднее следующего рабочего дня со дня принятия решения о признании лица квалифицированным инвестором.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В реестре должна содержаться следующая информация о квалифицированном инвесторе: 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фамилия, имя, отчество для физического лица или полное и сокращенное наименование для юридического лица; 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адрес (адрес регистрации, адрес фактического проживания) для физического лица или место нахождения для юридического лица; 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реквизиты документов, удостоверяющих его личность, для физического лица, ИНН для российского юридического лица, а для иностранного юридического лица - его регистрационный номер, дата регистрации и наименование регистрирующего органа; 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внесения записи о лице в реестр; 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виды услуг и (или) виды ценных бумаг, и (или) производных финансовых инструментов, в отношении которых данное лицо признано квалифицированным инвестором; 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исключения лица из реестра; 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причина исключения лица из реестра. 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Реестр может включать иную информацию, помимо </w:t>
      </w:r>
      <w:proofErr w:type="gramStart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предусмотренной</w:t>
      </w:r>
      <w:proofErr w:type="gramEnd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настоящем пункте. 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4.4. Внесение изменений в реестр осуществляется по заявлению квалифицированного инвестора, в том числе по заявлению об отказе. Внесение изменений, связанных с исключением лица из реестра, осуществляется в случае, если юридическое лицо не подтвердило в порядке и сроки, установленные договором, соблюдение требований, соответствие которым необходимо для признания лица квалифицированным инвестором или в случае принятия лицом, осуществляющим признание квалифицированным инвестором, решения о лишении статуса.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Внесение в реестр изменений, связанных исключением лица из реестра производится лицом, осуществляющим признание квалифицированным инвестором, не позднее дня следующего за днем получения соответствующего заявления квалифицированного инвестора или принятия решения о лишении статуса. О внесении указанных изменений в реестр соответствующее лицо должно быть уведомлено в порядке и сроки, предусмотренные регламентом.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По запросу квалифицированного инвестора лицо, осуществляющее признание квалифицированным инвестором, обязано предоставить квалифицированному инвестору выписку из реестра, содержащую информацию о данном лице.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4.6. Лицо, осуществляющее признание квалифицированным инвестором, обязано ежеквартально представлять в Банк России сведения о квалифицированных инвесторах.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квалифицированных инвесторах составляются по форме согласно Приложению к настоящему Указанию и направляются в Банк России в форме электронного документа, подписанного электронной подписью или иным аналогом собственноручной подписи, в соответствии с требованиями нормативных актов Банка России. Указанные сведения представляются в Банк России не позднее 5 рабочих дней со дня окончания отчетного квартала.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4.7. Лицо, осуществляющее признание квалифицированным инвестором, обязано по требованию Банка России и в соответствии с указанным требованием представить реестр в электронной форме и (или) его копию на бумажном носителе, заверенную в установленном порядке.</w:t>
      </w:r>
    </w:p>
    <w:p w:rsidR="00860A54" w:rsidRPr="00860A54" w:rsidRDefault="00860A54" w:rsidP="00860A5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60A5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Глава 5. Заключительные положения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Настоящее Указание вступает в силу по истечении 10 дней после дня его официального опубликования в «Вестнике Банка России».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Лица, осуществляющие признание квалифицированными инвесторами, в течение трех месяцев с момента вступления в силу настоящего Указания обязаны привести свои внутренние документы в соответствие с требованиями настоящего Указания.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5.3. С момента вступления в силу настоящего Указания приказ ФСФР России от 18 марта 2008 года № 08-12/</w:t>
      </w:r>
      <w:proofErr w:type="spellStart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пз-н</w:t>
      </w:r>
      <w:proofErr w:type="spellEnd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утверждении Положения о порядке признания лиц квалифицированными инвесторами» (Зарегистрированный Минюстом России 14 апреля 2008 года № 11522) не применяется. 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67"/>
        <w:gridCol w:w="2467"/>
      </w:tblGrid>
      <w:tr w:rsidR="00860A54" w:rsidRPr="00860A54" w:rsidTr="00860A54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Центрального банка</w:t>
            </w: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Российской Федерации </w:t>
            </w:r>
          </w:p>
        </w:tc>
        <w:tc>
          <w:tcPr>
            <w:tcW w:w="2500" w:type="pct"/>
            <w:vAlign w:val="center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</w:tr>
    </w:tbl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Указанию Банка России</w:t>
      </w: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 № ___________</w:t>
      </w: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</w:t>
      </w:r>
      <w:proofErr w:type="gramStart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порядке признания</w:t>
      </w: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квалифицированными инвесторами»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</w:t>
      </w: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 квалифицированных инвесторах</w:t>
      </w: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 ________ квартал ____ года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Сведения о лице, осуществляющем признание квалифицированным инвестором: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6"/>
        <w:gridCol w:w="6231"/>
        <w:gridCol w:w="263"/>
        <w:gridCol w:w="202"/>
        <w:gridCol w:w="202"/>
        <w:gridCol w:w="202"/>
        <w:gridCol w:w="156"/>
        <w:gridCol w:w="202"/>
        <w:gridCol w:w="202"/>
        <w:gridCol w:w="202"/>
        <w:gridCol w:w="224"/>
        <w:gridCol w:w="156"/>
        <w:gridCol w:w="202"/>
        <w:gridCol w:w="224"/>
        <w:gridCol w:w="202"/>
        <w:gridCol w:w="202"/>
        <w:gridCol w:w="217"/>
      </w:tblGrid>
      <w:tr w:rsidR="00860A54" w:rsidRPr="00860A54" w:rsidTr="00860A54">
        <w:trPr>
          <w:tblCellSpacing w:w="15" w:type="dxa"/>
        </w:trPr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Полное наименование организации на русском языке </w:t>
            </w:r>
          </w:p>
        </w:tc>
        <w:tc>
          <w:tcPr>
            <w:tcW w:w="0" w:type="auto"/>
            <w:gridSpan w:val="15"/>
            <w:hideMark/>
          </w:tcPr>
          <w:p w:rsidR="00860A54" w:rsidRPr="00860A54" w:rsidRDefault="00860A54" w:rsidP="00860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    </w:t>
            </w:r>
          </w:p>
        </w:tc>
      </w:tr>
      <w:tr w:rsidR="00860A54" w:rsidRPr="00860A54" w:rsidTr="00860A54">
        <w:trPr>
          <w:tblCellSpacing w:w="15" w:type="dxa"/>
        </w:trPr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Сокращенное наименование организации на русском языке </w:t>
            </w:r>
          </w:p>
        </w:tc>
        <w:tc>
          <w:tcPr>
            <w:tcW w:w="0" w:type="auto"/>
            <w:gridSpan w:val="15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</w:tr>
      <w:tr w:rsidR="00860A54" w:rsidRPr="00860A54" w:rsidTr="00860A54">
        <w:trPr>
          <w:tblCellSpacing w:w="15" w:type="dxa"/>
        </w:trPr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Индивидуальный номер налогоплательщика (ИНН) </w:t>
            </w:r>
          </w:p>
        </w:tc>
        <w:tc>
          <w:tcPr>
            <w:tcW w:w="0" w:type="auto"/>
            <w:gridSpan w:val="15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</w:tr>
      <w:tr w:rsidR="00860A54" w:rsidRPr="00860A54" w:rsidTr="00860A54">
        <w:trPr>
          <w:tblCellSpacing w:w="15" w:type="dxa"/>
        </w:trPr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gridSpan w:val="16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наличии лицензий на осуществление профессиональной деятельности на рынке ценных бумаг (лицензии на осуществление инвестиционными фондами и негосударственными пенсионными фондами</w:t>
            </w:r>
            <w:proofErr w:type="gramStart"/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)д</w:t>
            </w:r>
            <w:proofErr w:type="gramEnd"/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еятельности по управлению инвестиционными фондами, паевыми </w:t>
            </w:r>
          </w:p>
        </w:tc>
      </w:tr>
      <w:tr w:rsidR="00860A54" w:rsidRPr="00860A54" w:rsidTr="00860A54">
        <w:trPr>
          <w:tblCellSpacing w:w="15" w:type="dxa"/>
        </w:trPr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Брокерская деятельность </w:t>
            </w:r>
          </w:p>
        </w:tc>
        <w:tc>
          <w:tcPr>
            <w:tcW w:w="0" w:type="auto"/>
            <w:gridSpan w:val="15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</w:tr>
      <w:tr w:rsidR="00860A54" w:rsidRPr="00860A54" w:rsidTr="00860A54">
        <w:trPr>
          <w:tblCellSpacing w:w="15" w:type="dxa"/>
        </w:trPr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Номер лицензии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  <w:proofErr w:type="spellEnd"/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  <w:proofErr w:type="spellEnd"/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  <w:proofErr w:type="spellEnd"/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  <w:proofErr w:type="spellEnd"/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  <w:proofErr w:type="spellEnd"/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  <w:proofErr w:type="spellEnd"/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  <w:proofErr w:type="spellEnd"/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  <w:proofErr w:type="spellEnd"/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  <w:proofErr w:type="spellEnd"/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  <w:proofErr w:type="spellEnd"/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  <w:proofErr w:type="spellEnd"/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  <w:proofErr w:type="spellEnd"/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60A54" w:rsidRPr="00860A54" w:rsidTr="00860A54">
        <w:trPr>
          <w:tblCellSpacing w:w="15" w:type="dxa"/>
        </w:trPr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выдачи </w:t>
            </w:r>
          </w:p>
        </w:tc>
        <w:tc>
          <w:tcPr>
            <w:tcW w:w="0" w:type="auto"/>
            <w:gridSpan w:val="2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 </w:t>
            </w:r>
          </w:p>
        </w:tc>
        <w:tc>
          <w:tcPr>
            <w:tcW w:w="0" w:type="auto"/>
            <w:gridSpan w:val="2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 </w:t>
            </w:r>
          </w:p>
        </w:tc>
        <w:tc>
          <w:tcPr>
            <w:tcW w:w="0" w:type="auto"/>
            <w:gridSpan w:val="2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 </w:t>
            </w:r>
          </w:p>
        </w:tc>
        <w:tc>
          <w:tcPr>
            <w:tcW w:w="0" w:type="auto"/>
            <w:gridSpan w:val="2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 </w:t>
            </w:r>
          </w:p>
        </w:tc>
        <w:tc>
          <w:tcPr>
            <w:tcW w:w="0" w:type="auto"/>
            <w:gridSpan w:val="2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 </w:t>
            </w:r>
          </w:p>
        </w:tc>
        <w:tc>
          <w:tcPr>
            <w:tcW w:w="0" w:type="auto"/>
            <w:gridSpan w:val="3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 </w:t>
            </w:r>
          </w:p>
        </w:tc>
      </w:tr>
      <w:tr w:rsidR="00860A54" w:rsidRPr="00860A54" w:rsidTr="00860A54">
        <w:trPr>
          <w:tblCellSpacing w:w="15" w:type="dxa"/>
        </w:trPr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Деятельность </w:t>
            </w:r>
            <w:proofErr w:type="gramStart"/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инвестиционными фондами, паевыми инвестиционными фондами и негосударственными пенсионными фондами </w:t>
            </w:r>
          </w:p>
        </w:tc>
        <w:tc>
          <w:tcPr>
            <w:tcW w:w="0" w:type="auto"/>
            <w:gridSpan w:val="15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</w:tr>
      <w:tr w:rsidR="00860A54" w:rsidRPr="00860A54" w:rsidTr="00860A54">
        <w:trPr>
          <w:tblCellSpacing w:w="15" w:type="dxa"/>
        </w:trPr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 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Номер лицензии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  <w:proofErr w:type="spellEnd"/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  <w:proofErr w:type="spellEnd"/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gridSpan w:val="2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  <w:proofErr w:type="spellEnd"/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  <w:proofErr w:type="spellEnd"/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  <w:proofErr w:type="spellEnd"/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gridSpan w:val="2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  <w:proofErr w:type="spellEnd"/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  <w:proofErr w:type="spellEnd"/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  <w:proofErr w:type="spellEnd"/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  <w:proofErr w:type="spellEnd"/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60A54" w:rsidRPr="00860A54" w:rsidTr="00860A54">
        <w:trPr>
          <w:tblCellSpacing w:w="15" w:type="dxa"/>
        </w:trPr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   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выдачи </w:t>
            </w:r>
          </w:p>
        </w:tc>
        <w:tc>
          <w:tcPr>
            <w:tcW w:w="0" w:type="auto"/>
            <w:gridSpan w:val="2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 </w:t>
            </w:r>
          </w:p>
        </w:tc>
        <w:tc>
          <w:tcPr>
            <w:tcW w:w="0" w:type="auto"/>
            <w:gridSpan w:val="2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 </w:t>
            </w:r>
          </w:p>
        </w:tc>
        <w:tc>
          <w:tcPr>
            <w:tcW w:w="0" w:type="auto"/>
            <w:gridSpan w:val="2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 </w:t>
            </w:r>
          </w:p>
        </w:tc>
        <w:tc>
          <w:tcPr>
            <w:tcW w:w="0" w:type="auto"/>
            <w:gridSpan w:val="2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 </w:t>
            </w:r>
          </w:p>
        </w:tc>
        <w:tc>
          <w:tcPr>
            <w:tcW w:w="0" w:type="auto"/>
            <w:gridSpan w:val="2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 </w:t>
            </w:r>
          </w:p>
        </w:tc>
        <w:tc>
          <w:tcPr>
            <w:tcW w:w="0" w:type="auto"/>
            <w:gridSpan w:val="3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 </w:t>
            </w:r>
          </w:p>
        </w:tc>
      </w:tr>
    </w:tbl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Сведения о квалифицированных инвесторах: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76"/>
        <w:gridCol w:w="1837"/>
        <w:gridCol w:w="1340"/>
        <w:gridCol w:w="1473"/>
        <w:gridCol w:w="1819"/>
      </w:tblGrid>
      <w:tr w:rsidR="00860A54" w:rsidRPr="00860A54" w:rsidTr="00860A54">
        <w:trPr>
          <w:tblCellSpacing w:w="15" w:type="dxa"/>
        </w:trPr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 начало отчетного периода, </w:t>
            </w:r>
            <w:proofErr w:type="spellStart"/>
            <w:proofErr w:type="gramStart"/>
            <w:r w:rsidRPr="00860A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  <w:r w:rsidRPr="00860A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Включено, </w:t>
            </w:r>
            <w:proofErr w:type="spellStart"/>
            <w:proofErr w:type="gramStart"/>
            <w:r w:rsidRPr="00860A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  <w:r w:rsidRPr="00860A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Исключено, </w:t>
            </w:r>
            <w:proofErr w:type="spellStart"/>
            <w:proofErr w:type="gramStart"/>
            <w:r w:rsidRPr="00860A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  <w:r w:rsidRPr="00860A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 конец отчетного периода, </w:t>
            </w:r>
            <w:proofErr w:type="spellStart"/>
            <w:proofErr w:type="gramStart"/>
            <w:r w:rsidRPr="00860A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  <w:r w:rsidRPr="00860A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60A54" w:rsidRPr="00860A54" w:rsidTr="00860A54">
        <w:trPr>
          <w:tblCellSpacing w:w="15" w:type="dxa"/>
        </w:trPr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Физические лица - граждане Российской Федерации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</w:tr>
      <w:tr w:rsidR="00860A54" w:rsidRPr="00860A54" w:rsidTr="00860A54">
        <w:trPr>
          <w:tblCellSpacing w:w="15" w:type="dxa"/>
        </w:trPr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Физические лица - граждане иностранных государств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</w:tr>
      <w:tr w:rsidR="00860A54" w:rsidRPr="00860A54" w:rsidTr="00860A54">
        <w:trPr>
          <w:tblCellSpacing w:w="15" w:type="dxa"/>
        </w:trPr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Юридические лица Российской Федерации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</w:tr>
      <w:tr w:rsidR="00860A54" w:rsidRPr="00860A54" w:rsidTr="00860A54">
        <w:trPr>
          <w:tblCellSpacing w:w="15" w:type="dxa"/>
        </w:trPr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Юридические лица иностранных государств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</w:tr>
      <w:tr w:rsidR="00860A54" w:rsidRPr="00860A54" w:rsidTr="00860A54">
        <w:trPr>
          <w:tblCellSpacing w:w="15" w:type="dxa"/>
        </w:trPr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</w:tr>
      <w:tr w:rsidR="00860A54" w:rsidRPr="00860A54" w:rsidTr="00860A54">
        <w:trPr>
          <w:tblCellSpacing w:w="15" w:type="dxa"/>
        </w:trPr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из них клиентов, в интересах которых совершено более 15 сделок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860A54" w:rsidRPr="00860A54" w:rsidRDefault="00860A54" w:rsidP="0086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</w:tr>
    </w:tbl>
    <w:p w:rsidR="00860A54" w:rsidRPr="00860A54" w:rsidRDefault="00860A54" w:rsidP="00860A5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60A5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Пояснительная записка</w:t>
      </w:r>
      <w:r w:rsidRPr="00860A5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  <w:t>к проекту Указания Банка России</w:t>
      </w:r>
      <w:r w:rsidRPr="00860A5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  <w:t>«О порядке признания лиц квалифицированными инвесторами»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пунктами 3 - 5, 7 и 12 статьи 51.2 Федерального закона от 22 апреля 1996 года № 39-ФЗ «О рынке ценных бумаг» (далее - Закон о рынке ценных бумаг) Департамент рынка ценных бумаг и товарного рынка (далее - Департамент) разработал проект указания Банка России «О порядке признания лиц квалифицированными инвесторами» (далее - проект указания). </w:t>
      </w:r>
      <w:proofErr w:type="gramEnd"/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указания разработан в связи с вступившими в силу изменениями в статью 51.2 «Квалифицированные инвесторы» Закона о рынке ценных бумаг, а именно: 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для признания физических и юридических лиц квалифицированными инвесторами необходимо проверять соответствие клиентов не двум критериям, как ранее, а одному; 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- вводятся новые критерии для признания физического лица квалифицированным инвестором.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настоящее время порядок признания юридических и физических лиц квалифицированными инвесторами и требования, которым должны соответствовать указанные лица для признания их квалифицированными инвесторами, установлены в соответствии с Законом о рынке ценных бумаг, Положением о порядке признания лиц квалифицированными инвесторами, утвержденным приказом ФСФР России от 18 марта 2008 г. № 08-12/</w:t>
      </w:r>
      <w:proofErr w:type="spellStart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пз-н</w:t>
      </w:r>
      <w:proofErr w:type="spellEnd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Положение).</w:t>
      </w:r>
      <w:proofErr w:type="gramEnd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Таким образом, проект указания, по сути, будет являться новой редакцией Положения, и направлен на приведение действующих </w:t>
      </w: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требований к порядку признания лиц квалифицированными инвесторами в соответствие с внесенными изменениями в законодательство Российской Федерации.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того, проект указания принимается в целях актуализации уже имеющихся требований для признания лиц квалифицированными инвесторами в соответствии с текущем состоянием рынка ценных бумаг и международным опытом.</w:t>
      </w:r>
      <w:proofErr w:type="gramEnd"/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частности, проектом указания предусмотрено следующее: 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изменены требования, которым должны соответствовать лица для признания их квалифицированными инвесторами; 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расширен перечень финансовых инструментов, учитываемых при признании лиц квалифицированными инвесторами, за счет иностранных депозитарных расписок, ипотечных сертификатов участия, паев (акций) иностранных инвестиционных фондов и производных финансовых инструментов. Также установлен порядок определения оценочной стоимости этих финансовых инструментов; 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установлено ограничение на совершение сделок и (или) заключение договоров, за счет квалифицированного инвестора, обратившегося с заявлением об отказе от статуса квалифицированного инвестора; 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- для лиц признанных квалифицированным инвестором в отношении определенных видов ценных бумаг, и (или) производных финансовых инструментов, и (или) видов оказываемых услуг уточняется процедура признания его квалифицированным инвестором в отношении иных видов ценных бумаг, и (или) производных финансовых инструментов, и (или) видов оказываемых услуг.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Целью проекта указания является защита прав инвесторов, которые не обладают достаточной квалификацией для оценки рисков по финансовым инструментам предназначенных для квалифицированных инвесторов.</w:t>
      </w:r>
    </w:p>
    <w:p w:rsidR="00860A54" w:rsidRPr="00860A54" w:rsidRDefault="00860A54" w:rsidP="00860A5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1" w:name="review"/>
      <w:bookmarkEnd w:id="1"/>
      <w:r w:rsidRPr="00860A5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Обзор документа</w:t>
      </w:r>
    </w:p>
    <w:p w:rsidR="00860A54" w:rsidRPr="00860A54" w:rsidRDefault="00860A54" w:rsidP="00860A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gray" stroked="f"/>
        </w:pic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 России подготовил проект нового порядка признания лиц квалифицированными инвесторами (взамен правил, утвержденных ФСФР России).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проекте учтены поправки к Закону о рынке ценных бумаг, </w:t>
      </w:r>
      <w:proofErr w:type="gramStart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текущее</w:t>
      </w:r>
      <w:proofErr w:type="gramEnd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состоянием рынка ценных бумаг и международный опыт.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частности, планируется изменить требования </w:t>
      </w:r>
      <w:proofErr w:type="gramStart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квалифицированными инвесторами.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Вероятно, будет расширен перечень финансовых инструментов, учитываемых при признании лиц квалифицированными инвесторами. В него хотят включить иностранные депозитарные расписки, ипотечные сертификаты участия, паи (акции) иностранных инвестиционных фондов и производные финансовые инструменты. Устанавливается порядок определения их оценочной стоимости.</w:t>
      </w:r>
    </w:p>
    <w:p w:rsidR="00860A54" w:rsidRPr="00860A54" w:rsidRDefault="00860A54" w:rsidP="00860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Предлагается ввести ограничение на совершение сделок и (или) заключение договоров за счет квалифицированного инвестора, обратившегося с заявлением об отказе от своего статуса.</w:t>
      </w:r>
    </w:p>
    <w:p w:rsidR="00860A54" w:rsidRPr="00860A54" w:rsidRDefault="00860A54" w:rsidP="00860A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0A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ГАРАНТ</w:t>
      </w:r>
      <w:proofErr w:type="gramStart"/>
      <w:r w:rsidRPr="00860A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.Р</w:t>
      </w:r>
      <w:proofErr w:type="gramEnd"/>
      <w:r w:rsidRPr="00860A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У: </w:t>
      </w:r>
      <w:hyperlink r:id="rId4" w:anchor="ixzz3Wtz8N7lD" w:history="1">
        <w:r w:rsidRPr="00860A54">
          <w:rPr>
            <w:rFonts w:ascii="Times New Roman" w:eastAsia="Times New Roman" w:hAnsi="Times New Roman" w:cs="Times New Roman"/>
            <w:color w:val="003399"/>
            <w:sz w:val="24"/>
            <w:szCs w:val="24"/>
            <w:u w:val="single"/>
            <w:lang w:eastAsia="ru-RU"/>
          </w:rPr>
          <w:t>http://www.garant.ru/products/ipo/prime/doc/70666002/#ixzz3Wtz8N7lD</w:t>
        </w:r>
      </w:hyperlink>
    </w:p>
    <w:p w:rsidR="00860A54" w:rsidRDefault="00860A54"/>
    <w:sectPr w:rsidR="00860A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0A54"/>
    <w:rsid w:val="00273F50"/>
    <w:rsid w:val="00322101"/>
    <w:rsid w:val="003A3EB8"/>
    <w:rsid w:val="00557485"/>
    <w:rsid w:val="005D487E"/>
    <w:rsid w:val="00860A54"/>
    <w:rsid w:val="009D2644"/>
    <w:rsid w:val="00B034CA"/>
    <w:rsid w:val="00D01E4E"/>
    <w:rsid w:val="00D67331"/>
    <w:rsid w:val="00F71D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60A5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60A5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60A5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60A5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60A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60A5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36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25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8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arant.ru/products/ipo/prime/doc/7066600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4396</Words>
  <Characters>25060</Characters>
  <Application>Microsoft Office Word</Application>
  <DocSecurity>0</DocSecurity>
  <Lines>208</Lines>
  <Paragraphs>58</Paragraphs>
  <ScaleCrop>false</ScaleCrop>
  <Company/>
  <LinksUpToDate>false</LinksUpToDate>
  <CharactersWithSpaces>29398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Кудинова</dc:creator>
  <cp:lastModifiedBy>Кудинова</cp:lastModifiedBy>
  <cp:revision>2</cp:revision>
  <dcterms:created xsi:type="dcterms:W3CDTF">2015-04-10T10:46:00Z</dcterms:created>
  <dcterms:modified xsi:type="dcterms:W3CDTF">2015-04-10T10:46:00Z</dcterms:modified>
</cp:coreProperties>
</file>